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0" w:firstLineChars="0"/>
        <w:rPr>
          <w:rFonts w:hint="eastAsia" w:eastAsia="黑体"/>
          <w:szCs w:val="32"/>
          <w:lang w:val="en-US" w:eastAsia="zh-CN"/>
        </w:rPr>
      </w:pPr>
      <w:bookmarkStart w:id="0" w:name="_GoBack"/>
      <w:bookmarkEnd w:id="0"/>
      <w:r>
        <w:rPr>
          <w:rFonts w:hint="default" w:ascii="Times New Roman" w:hAnsi="Times New Roman" w:eastAsia="黑体" w:cs="Times New Roman"/>
          <w:szCs w:val="32"/>
        </w:rPr>
        <w:t>附件</w:t>
      </w:r>
      <w:r>
        <w:rPr>
          <w:rFonts w:hint="eastAsia" w:eastAsia="黑体"/>
          <w:szCs w:val="32"/>
          <w:lang w:val="en-US" w:eastAsia="zh-CN"/>
        </w:rPr>
        <w:t>2</w:t>
      </w:r>
    </w:p>
    <w:p>
      <w:pPr>
        <w:autoSpaceDE w:val="0"/>
        <w:spacing w:line="594" w:lineRule="exact"/>
        <w:ind w:firstLine="0" w:firstLineChars="0"/>
        <w:jc w:val="both"/>
        <w:rPr>
          <w:rFonts w:hint="default" w:ascii="Times New Roman" w:hAnsi="Times New Roman" w:eastAsia="方正小标宋简体" w:cs="Times New Roman"/>
          <w:sz w:val="44"/>
          <w:szCs w:val="44"/>
          <w:lang w:eastAsia="zh-CN" w:bidi="ar"/>
        </w:rPr>
      </w:pPr>
    </w:p>
    <w:p>
      <w:pPr>
        <w:autoSpaceDE w:val="0"/>
        <w:spacing w:line="594" w:lineRule="exact"/>
        <w:ind w:firstLine="0" w:firstLineChars="0"/>
        <w:jc w:val="center"/>
        <w:rPr>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eastAsia="zh-CN" w:bidi="ar"/>
        </w:rPr>
        <w:t>《</w:t>
      </w:r>
      <w:r>
        <w:rPr>
          <w:rFonts w:hint="default" w:ascii="Times New Roman" w:hAnsi="Times New Roman" w:eastAsia="方正小标宋简体" w:cs="Times New Roman"/>
          <w:sz w:val="44"/>
          <w:szCs w:val="44"/>
          <w:lang w:bidi="ar"/>
        </w:rPr>
        <w:t>允许保健食品声称的保健功能目录</w:t>
      </w:r>
      <w:r>
        <w:rPr>
          <w:rFonts w:hint="default" w:ascii="Times New Roman" w:hAnsi="Times New Roman" w:eastAsia="方正小标宋简体" w:cs="Times New Roman"/>
          <w:sz w:val="44"/>
          <w:szCs w:val="44"/>
          <w:lang w:val="en-US" w:eastAsia="zh-CN" w:bidi="ar"/>
        </w:rPr>
        <w:t xml:space="preserve"> </w:t>
      </w:r>
      <w:r>
        <w:rPr>
          <w:rFonts w:hint="default" w:ascii="Times New Roman" w:hAnsi="Times New Roman" w:eastAsia="方正小标宋简体" w:cs="Times New Roman"/>
          <w:sz w:val="44"/>
          <w:szCs w:val="44"/>
          <w:lang w:bidi="ar"/>
        </w:rPr>
        <w:t>有助于维持关节健康（有助于缓解关节疼痛/僵硬、有助于减少关节肿胀、有助于维持关节</w:t>
      </w:r>
    </w:p>
    <w:p>
      <w:pPr>
        <w:autoSpaceDE w:val="0"/>
        <w:spacing w:line="594" w:lineRule="exact"/>
        <w:ind w:firstLine="0" w:firstLineChars="0"/>
        <w:jc w:val="center"/>
        <w:rPr>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软骨健康、</w:t>
      </w:r>
      <w:r>
        <w:rPr>
          <w:rFonts w:ascii="Times New Roman" w:hAnsi="Times New Roman" w:eastAsia="方正小标宋简体" w:cs="Times New Roman"/>
          <w:sz w:val="44"/>
          <w:szCs w:val="44"/>
          <w:lang w:bidi="ar"/>
        </w:rPr>
        <w:t>有助于维持骨关节健康</w:t>
      </w:r>
      <w:r>
        <w:rPr>
          <w:rFonts w:hint="default" w:ascii="Times New Roman" w:hAnsi="Times New Roman" w:eastAsia="方正小标宋简体" w:cs="Times New Roman"/>
          <w:sz w:val="44"/>
          <w:szCs w:val="44"/>
          <w:lang w:bidi="ar"/>
        </w:rPr>
        <w:t>）</w:t>
      </w:r>
    </w:p>
    <w:p>
      <w:pPr>
        <w:autoSpaceDE w:val="0"/>
        <w:spacing w:line="594" w:lineRule="exact"/>
        <w:ind w:firstLine="0" w:firstLineChars="0"/>
        <w:jc w:val="center"/>
        <w:rPr>
          <w:rFonts w:ascii="Times New Roman" w:hAnsi="Times New Roman" w:eastAsia="方正小标宋简体" w:cs="Times New Roman"/>
          <w:sz w:val="36"/>
          <w:szCs w:val="36"/>
        </w:rPr>
      </w:pPr>
      <w:r>
        <w:rPr>
          <w:rFonts w:hint="default" w:ascii="Times New Roman" w:hAnsi="Times New Roman" w:eastAsia="方正小标宋简体" w:cs="Times New Roman"/>
          <w:sz w:val="44"/>
          <w:szCs w:val="44"/>
          <w:lang w:bidi="ar"/>
        </w:rPr>
        <w:t>（征求意见稿）</w:t>
      </w:r>
      <w:r>
        <w:rPr>
          <w:rFonts w:hint="default" w:ascii="Times New Roman" w:hAnsi="Times New Roman" w:eastAsia="方正小标宋简体" w:cs="Times New Roman"/>
          <w:sz w:val="44"/>
          <w:szCs w:val="44"/>
          <w:lang w:eastAsia="zh-CN" w:bidi="ar"/>
        </w:rPr>
        <w:t>》</w:t>
      </w:r>
      <w:r>
        <w:rPr>
          <w:rFonts w:hint="default" w:ascii="Times New Roman" w:hAnsi="Times New Roman" w:eastAsia="方正小标宋简体" w:cs="Times New Roman"/>
          <w:sz w:val="44"/>
          <w:szCs w:val="44"/>
        </w:rPr>
        <w:t>起草说明</w:t>
      </w:r>
    </w:p>
    <w:p>
      <w:pPr>
        <w:pStyle w:val="2"/>
        <w:keepNext w:val="0"/>
        <w:keepLines w:val="0"/>
        <w:spacing w:before="0" w:after="0" w:line="594" w:lineRule="exact"/>
        <w:ind w:firstLine="640"/>
        <w:rPr>
          <w:rFonts w:ascii="Times New Roman" w:hAnsi="Times New Roman" w:eastAsia="黑体"/>
          <w:b w:val="0"/>
          <w:sz w:val="32"/>
          <w:szCs w:val="32"/>
        </w:rPr>
      </w:pPr>
    </w:p>
    <w:p>
      <w:pPr>
        <w:spacing w:line="594" w:lineRule="exact"/>
        <w:ind w:firstLine="640"/>
        <w:rPr>
          <w:rFonts w:ascii="Times New Roman" w:hAnsi="Times New Roman" w:eastAsia="黑体"/>
        </w:rPr>
      </w:pPr>
      <w:r>
        <w:rPr>
          <w:rFonts w:hint="eastAsia" w:ascii="Times New Roman" w:hAnsi="Times New Roman" w:eastAsia="黑体"/>
        </w:rPr>
        <w:t>一、</w:t>
      </w:r>
      <w:r>
        <w:rPr>
          <w:rFonts w:hint="eastAsia" w:eastAsia="黑体"/>
          <w:lang w:val="en-US" w:eastAsia="zh-CN"/>
        </w:rPr>
        <w:t>增加本保健功能的</w:t>
      </w:r>
      <w:r>
        <w:rPr>
          <w:rFonts w:hint="eastAsia" w:ascii="Times New Roman" w:hAnsi="Times New Roman" w:eastAsia="黑体"/>
        </w:rPr>
        <w:t>必要性</w:t>
      </w:r>
    </w:p>
    <w:p>
      <w:pPr>
        <w:pStyle w:val="2"/>
        <w:keepNext w:val="0"/>
        <w:keepLines w:val="0"/>
        <w:spacing w:before="0" w:after="0" w:line="594" w:lineRule="exact"/>
        <w:ind w:firstLine="640"/>
        <w:rPr>
          <w:rFonts w:ascii="Times New Roman" w:hAnsi="Times New Roman" w:eastAsia="仿宋_GB2312" w:cs="Times New Roman"/>
          <w:b w:val="0"/>
          <w:kern w:val="2"/>
          <w:sz w:val="32"/>
          <w:szCs w:val="32"/>
        </w:rPr>
      </w:pPr>
      <w:r>
        <w:rPr>
          <w:rFonts w:hint="default" w:ascii="Times New Roman" w:hAnsi="Times New Roman" w:eastAsia="仿宋_GB2312" w:cs="Times New Roman"/>
          <w:b w:val="0"/>
          <w:kern w:val="2"/>
          <w:sz w:val="32"/>
          <w:szCs w:val="32"/>
        </w:rPr>
        <w:t>骨关节是身体中提供运动和机械支撑的结构，骨关节健康涉及骨、软骨、韧带和肌肉的共同作用，关节功能障碍可能产生的后果包括活动能力下降、僵硬和不舒适（如疼痛）等。关节健康与年龄、生活习惯、肥胖、内分泌系统、遗传等因素相关。</w:t>
      </w:r>
      <w:r>
        <w:rPr>
          <w:rFonts w:hint="default" w:ascii="Times New Roman" w:hAnsi="Times New Roman" w:eastAsia="仿宋_GB2312" w:cs="Times New Roman"/>
          <w:b w:val="0"/>
          <w:kern w:val="2"/>
          <w:sz w:val="32"/>
          <w:szCs w:val="32"/>
          <w:lang w:val="en-US" w:eastAsia="zh-CN"/>
        </w:rPr>
        <w:t>有助于维持</w:t>
      </w:r>
      <w:r>
        <w:rPr>
          <w:rFonts w:hint="default" w:ascii="Times New Roman" w:hAnsi="Times New Roman" w:eastAsia="仿宋_GB2312" w:cs="Times New Roman"/>
          <w:b w:val="0"/>
          <w:kern w:val="2"/>
          <w:sz w:val="32"/>
          <w:szCs w:val="32"/>
        </w:rPr>
        <w:t>关节</w:t>
      </w:r>
      <w:r>
        <w:rPr>
          <w:rFonts w:hint="default" w:ascii="Times New Roman" w:hAnsi="Times New Roman" w:eastAsia="仿宋_GB2312" w:cs="Times New Roman"/>
          <w:b w:val="0"/>
          <w:kern w:val="2"/>
          <w:sz w:val="32"/>
          <w:szCs w:val="32"/>
          <w:lang w:val="en-US" w:eastAsia="zh-CN"/>
        </w:rPr>
        <w:t>健康类</w:t>
      </w:r>
      <w:r>
        <w:rPr>
          <w:rFonts w:hint="default" w:ascii="Times New Roman" w:hAnsi="Times New Roman" w:eastAsia="仿宋_GB2312" w:cs="Times New Roman"/>
          <w:b w:val="0"/>
          <w:kern w:val="2"/>
          <w:sz w:val="32"/>
          <w:szCs w:val="32"/>
        </w:rPr>
        <w:t>保健食品的受众人群相当广泛，包括老年群体、年轻群体、女性群体以及其他特定人群如肥胖人群、运动爱好者和办公室久坐人群等。这些人群对关节健康保健食品的需求各不相同，多样化的产品有助于满足不同人群的多样需求。</w:t>
      </w:r>
    </w:p>
    <w:p>
      <w:pPr>
        <w:spacing w:line="594" w:lineRule="exact"/>
        <w:ind w:firstLine="640"/>
        <w:rPr>
          <w:rFonts w:ascii="Times New Roman" w:hAnsi="Times New Roman" w:eastAsia="仿宋_GB2312"/>
        </w:rPr>
      </w:pPr>
      <w:r>
        <w:rPr>
          <w:rFonts w:hint="eastAsia" w:ascii="Times New Roman" w:hAnsi="Times New Roman" w:eastAsia="仿宋_GB2312"/>
        </w:rPr>
        <w:t>在世界范围内，关节健康功能声称已基本形成科学共识，美国、欧盟、加拿大、澳大利亚、韩国、日本及我国台湾地区等国家和地区已明确较为成熟的关节健康功能声称技术评价要求，功能声称在膳食补充剂、食品补充剂、功能标示食品等产品中已广泛使用。如，美国膳食补充剂的允许声称骨关节健康以及关节灵活性和移动性等功能，已有大量产品上市；欧盟制定《骨骼、关节、皮肤和口腔健康相关健康声称科学要求指南》，指导研究机构开展功能评价；韩国健康功能食品类别中已经有骨骼和关节健康声称并准许相关产品上市；我国台湾地区出台“关节保健功效评估方法”，明确关节健康</w:t>
      </w:r>
      <w:r>
        <w:rPr>
          <w:rFonts w:hint="eastAsia" w:eastAsia="仿宋_GB2312"/>
          <w:lang w:eastAsia="zh-CN"/>
        </w:rPr>
        <w:t>为一种</w:t>
      </w:r>
      <w:r>
        <w:rPr>
          <w:rFonts w:hint="eastAsia" w:ascii="Times New Roman" w:hAnsi="Times New Roman" w:eastAsia="仿宋_GB2312"/>
        </w:rPr>
        <w:t>保健功能声称。</w:t>
      </w:r>
    </w:p>
    <w:p>
      <w:pPr>
        <w:spacing w:line="594" w:lineRule="exact"/>
        <w:ind w:firstLine="640"/>
        <w:rPr>
          <w:rFonts w:hint="default" w:eastAsia="仿宋_GB2312" w:cs="Times New Roman"/>
          <w:kern w:val="0"/>
          <w:szCs w:val="32"/>
          <w:lang w:eastAsia="zh-CN"/>
        </w:rPr>
      </w:pPr>
      <w:r>
        <w:rPr>
          <w:rFonts w:hint="eastAsia" w:ascii="Times New Roman" w:hAnsi="Times New Roman" w:eastAsia="仿宋_GB2312"/>
        </w:rPr>
        <w:t>《中华人民共和国食品安全法》</w:t>
      </w:r>
      <w:r>
        <w:rPr>
          <w:rFonts w:hint="default" w:ascii="Times New Roman" w:hAnsi="Times New Roman" w:eastAsia="仿宋_GB2312" w:cs="Times New Roman"/>
          <w:kern w:val="0"/>
          <w:szCs w:val="32"/>
        </w:rPr>
        <w:t>规定</w:t>
      </w:r>
      <w:r>
        <w:rPr>
          <w:rFonts w:hint="default" w:eastAsia="仿宋_GB2312" w:cs="Times New Roman"/>
          <w:kern w:val="0"/>
          <w:szCs w:val="32"/>
          <w:lang w:eastAsia="zh-CN"/>
        </w:rPr>
        <w:t>，</w:t>
      </w:r>
      <w:r>
        <w:rPr>
          <w:rFonts w:hint="default" w:ascii="Times New Roman" w:hAnsi="Times New Roman" w:eastAsia="仿宋_GB2312" w:cs="Times New Roman"/>
          <w:kern w:val="0"/>
          <w:szCs w:val="32"/>
        </w:rPr>
        <w:t>保健食品功能声称实施目录管理。</w:t>
      </w:r>
      <w:r>
        <w:rPr>
          <w:rFonts w:hint="eastAsia" w:ascii="Times New Roman" w:hAnsi="Times New Roman" w:eastAsia="仿宋_GB2312"/>
        </w:rPr>
        <w:t>《允许保健食品声称的保健功能目录</w:t>
      </w:r>
      <w:r>
        <w:rPr>
          <w:rFonts w:ascii="Times New Roman" w:hAnsi="Times New Roman" w:eastAsia="仿宋_GB2312"/>
        </w:rPr>
        <w:t xml:space="preserve"> </w:t>
      </w:r>
      <w:r>
        <w:rPr>
          <w:rFonts w:hint="eastAsia" w:ascii="Times New Roman" w:hAnsi="Times New Roman" w:eastAsia="仿宋_GB2312"/>
        </w:rPr>
        <w:t>非营养素补充剂（</w:t>
      </w:r>
      <w:r>
        <w:rPr>
          <w:rFonts w:ascii="Times New Roman" w:hAnsi="Times New Roman" w:eastAsia="仿宋_GB2312"/>
        </w:rPr>
        <w:t>2023年版）》</w:t>
      </w:r>
      <w:r>
        <w:rPr>
          <w:rFonts w:hint="eastAsia" w:ascii="Times New Roman" w:hAnsi="Times New Roman" w:eastAsia="仿宋_GB2312"/>
        </w:rPr>
        <w:t>等配套文件明确</w:t>
      </w:r>
      <w:r>
        <w:rPr>
          <w:rFonts w:ascii="Times New Roman" w:hAnsi="Times New Roman" w:eastAsia="仿宋_GB2312"/>
        </w:rPr>
        <w:t>24种保健食品功能声称。</w:t>
      </w:r>
      <w:r>
        <w:rPr>
          <w:rFonts w:hint="eastAsia" w:ascii="Times New Roman" w:hAnsi="Times New Roman" w:eastAsia="仿宋_GB2312"/>
        </w:rPr>
        <w:t>《保健食品原料目录与保健功能目录管理办法》规定</w:t>
      </w:r>
      <w:r>
        <w:rPr>
          <w:rFonts w:hint="eastAsia" w:eastAsia="仿宋_GB2312"/>
          <w:lang w:eastAsia="zh-CN"/>
        </w:rPr>
        <w:t>，</w:t>
      </w:r>
      <w:r>
        <w:rPr>
          <w:rFonts w:hint="eastAsia" w:ascii="Times New Roman" w:hAnsi="Times New Roman" w:eastAsia="仿宋_GB2312"/>
        </w:rPr>
        <w:t>市场监管总局可以选择具备能力的技术机构开展保健功能相关研究，拓展功能声称范围</w:t>
      </w:r>
      <w:r>
        <w:rPr>
          <w:rFonts w:hint="eastAsia" w:eastAsia="仿宋_GB2312"/>
          <w:lang w:eastAsia="zh-CN"/>
        </w:rPr>
        <w:t>；</w:t>
      </w:r>
      <w:r>
        <w:rPr>
          <w:rFonts w:hint="default" w:ascii="Times New Roman" w:hAnsi="Times New Roman" w:eastAsia="仿宋_GB2312" w:cs="Times New Roman"/>
          <w:kern w:val="0"/>
          <w:szCs w:val="32"/>
        </w:rPr>
        <w:t>鼓励</w:t>
      </w:r>
      <w:r>
        <w:rPr>
          <w:rFonts w:hint="default" w:eastAsia="仿宋_GB2312" w:cs="Times New Roman"/>
          <w:kern w:val="0"/>
          <w:szCs w:val="32"/>
          <w:lang w:eastAsia="zh-CN"/>
        </w:rPr>
        <w:t>支持</w:t>
      </w:r>
      <w:r>
        <w:rPr>
          <w:rFonts w:hint="default" w:ascii="Times New Roman" w:hAnsi="Times New Roman" w:eastAsia="仿宋_GB2312" w:cs="Times New Roman"/>
          <w:kern w:val="0"/>
          <w:szCs w:val="32"/>
        </w:rPr>
        <w:t>企业、高校、科研机构等社会力量参与</w:t>
      </w:r>
      <w:r>
        <w:rPr>
          <w:rFonts w:hint="default" w:eastAsia="仿宋_GB2312" w:cs="Times New Roman"/>
          <w:kern w:val="0"/>
          <w:szCs w:val="32"/>
          <w:lang w:eastAsia="zh-CN"/>
        </w:rPr>
        <w:t>新</w:t>
      </w:r>
      <w:r>
        <w:rPr>
          <w:rFonts w:hint="default" w:ascii="Times New Roman" w:hAnsi="Times New Roman" w:eastAsia="仿宋_GB2312" w:cs="Times New Roman"/>
          <w:kern w:val="0"/>
          <w:szCs w:val="32"/>
        </w:rPr>
        <w:t>功能</w:t>
      </w:r>
      <w:r>
        <w:rPr>
          <w:rFonts w:hint="default" w:eastAsia="仿宋_GB2312" w:cs="Times New Roman"/>
          <w:kern w:val="0"/>
          <w:szCs w:val="32"/>
          <w:lang w:eastAsia="zh-CN"/>
        </w:rPr>
        <w:t>及</w:t>
      </w:r>
      <w:r>
        <w:rPr>
          <w:rFonts w:hint="default" w:ascii="Times New Roman" w:hAnsi="Times New Roman" w:eastAsia="仿宋_GB2312" w:cs="Times New Roman"/>
          <w:kern w:val="0"/>
          <w:szCs w:val="32"/>
        </w:rPr>
        <w:t>产品研发，</w:t>
      </w:r>
      <w:r>
        <w:rPr>
          <w:rFonts w:hint="default" w:eastAsia="仿宋_GB2312" w:cs="Times New Roman"/>
          <w:kern w:val="0"/>
          <w:szCs w:val="32"/>
          <w:lang w:eastAsia="zh-CN"/>
        </w:rPr>
        <w:t>引导</w:t>
      </w:r>
      <w:r>
        <w:rPr>
          <w:rFonts w:hint="default" w:ascii="Times New Roman" w:hAnsi="Times New Roman" w:eastAsia="仿宋_GB2312" w:cs="Times New Roman"/>
          <w:kern w:val="0"/>
          <w:szCs w:val="32"/>
        </w:rPr>
        <w:t>建立以新发展理念</w:t>
      </w:r>
      <w:r>
        <w:rPr>
          <w:rFonts w:hint="default" w:eastAsia="仿宋_GB2312" w:cs="Times New Roman"/>
          <w:kern w:val="0"/>
          <w:szCs w:val="32"/>
          <w:lang w:eastAsia="zh-CN"/>
        </w:rPr>
        <w:t>和</w:t>
      </w:r>
      <w:r>
        <w:rPr>
          <w:rFonts w:hint="default" w:ascii="Times New Roman" w:hAnsi="Times New Roman" w:eastAsia="仿宋_GB2312" w:cs="Times New Roman"/>
          <w:kern w:val="0"/>
          <w:szCs w:val="32"/>
        </w:rPr>
        <w:t>技术创新驱动的发展模式，</w:t>
      </w:r>
      <w:r>
        <w:rPr>
          <w:rFonts w:hint="default" w:eastAsia="仿宋_GB2312" w:cs="Times New Roman"/>
          <w:kern w:val="0"/>
          <w:szCs w:val="32"/>
          <w:lang w:eastAsia="zh-CN"/>
        </w:rPr>
        <w:t>有助于激发产业内在发展活力，促</w:t>
      </w:r>
      <w:r>
        <w:rPr>
          <w:rFonts w:hint="default" w:ascii="Times New Roman" w:hAnsi="Times New Roman" w:eastAsia="仿宋_GB2312" w:cs="Times New Roman"/>
          <w:kern w:val="0"/>
          <w:szCs w:val="32"/>
        </w:rPr>
        <w:t>进</w:t>
      </w:r>
      <w:r>
        <w:rPr>
          <w:rFonts w:hint="default" w:eastAsia="仿宋_GB2312" w:cs="Times New Roman"/>
          <w:kern w:val="0"/>
          <w:szCs w:val="32"/>
          <w:lang w:eastAsia="zh-CN"/>
        </w:rPr>
        <w:t>行业</w:t>
      </w:r>
      <w:r>
        <w:rPr>
          <w:rFonts w:hint="default" w:ascii="Times New Roman" w:hAnsi="Times New Roman" w:eastAsia="仿宋_GB2312" w:cs="Times New Roman"/>
          <w:kern w:val="0"/>
          <w:szCs w:val="32"/>
        </w:rPr>
        <w:t>高质量</w:t>
      </w:r>
      <w:r>
        <w:rPr>
          <w:rFonts w:hint="default" w:eastAsia="仿宋_GB2312" w:cs="Times New Roman"/>
          <w:kern w:val="0"/>
          <w:szCs w:val="32"/>
          <w:lang w:eastAsia="zh-CN"/>
        </w:rPr>
        <w:t>发展。</w:t>
      </w:r>
    </w:p>
    <w:p>
      <w:pPr>
        <w:spacing w:line="594" w:lineRule="exact"/>
        <w:ind w:firstLine="640"/>
        <w:rPr>
          <w:rFonts w:ascii="Times New Roman" w:hAnsi="Times New Roman" w:eastAsia="黑体"/>
        </w:rPr>
      </w:pPr>
      <w:r>
        <w:rPr>
          <w:rFonts w:hint="eastAsia" w:ascii="Times New Roman" w:hAnsi="Times New Roman" w:eastAsia="黑体"/>
        </w:rPr>
        <w:t>二、起草过程</w:t>
      </w:r>
    </w:p>
    <w:p>
      <w:pPr>
        <w:pStyle w:val="2"/>
        <w:keepNext w:val="0"/>
        <w:keepLines w:val="0"/>
        <w:spacing w:before="0" w:after="0" w:line="594" w:lineRule="exact"/>
        <w:ind w:firstLine="640"/>
        <w:rPr>
          <w:rFonts w:ascii="Times New Roman" w:hAnsi="Times New Roman" w:eastAsia="仿宋_GB2312" w:cs="Times New Roman"/>
          <w:b w:val="0"/>
          <w:kern w:val="2"/>
          <w:sz w:val="32"/>
          <w:szCs w:val="32"/>
        </w:rPr>
      </w:pPr>
      <w:r>
        <w:rPr>
          <w:rFonts w:hint="default" w:ascii="Times New Roman" w:hAnsi="Times New Roman" w:eastAsia="仿宋_GB2312" w:cs="Times New Roman"/>
          <w:b w:val="0"/>
          <w:kern w:val="2"/>
          <w:sz w:val="32"/>
          <w:szCs w:val="32"/>
        </w:rPr>
        <w:t>为深入推进保健食品注册备案双轨运行，充分发挥行政主管部门政策引导</w:t>
      </w:r>
      <w:r>
        <w:rPr>
          <w:rFonts w:hint="default" w:eastAsia="仿宋_GB2312" w:cs="Times New Roman"/>
          <w:b w:val="0"/>
          <w:kern w:val="2"/>
          <w:sz w:val="32"/>
          <w:szCs w:val="32"/>
          <w:lang w:val="en-US" w:eastAsia="zh-CN"/>
        </w:rPr>
        <w:t>产业</w:t>
      </w:r>
      <w:r>
        <w:rPr>
          <w:rFonts w:hint="default" w:ascii="Times New Roman" w:hAnsi="Times New Roman" w:eastAsia="仿宋_GB2312" w:cs="Times New Roman"/>
          <w:b w:val="0"/>
          <w:kern w:val="2"/>
          <w:sz w:val="32"/>
          <w:szCs w:val="32"/>
        </w:rPr>
        <w:t>创新</w:t>
      </w:r>
      <w:r>
        <w:rPr>
          <w:rFonts w:hint="default" w:eastAsia="仿宋_GB2312" w:cs="Times New Roman"/>
          <w:b w:val="0"/>
          <w:kern w:val="2"/>
          <w:sz w:val="32"/>
          <w:szCs w:val="32"/>
          <w:lang w:val="en-US" w:eastAsia="zh-CN"/>
        </w:rPr>
        <w:t>发展</w:t>
      </w:r>
      <w:r>
        <w:rPr>
          <w:rFonts w:hint="default" w:ascii="Times New Roman" w:hAnsi="Times New Roman" w:eastAsia="仿宋_GB2312" w:cs="Times New Roman"/>
          <w:b w:val="0"/>
          <w:kern w:val="2"/>
          <w:sz w:val="32"/>
          <w:szCs w:val="32"/>
        </w:rPr>
        <w:t>作用，扩大保健食品功能声称</w:t>
      </w:r>
      <w:r>
        <w:rPr>
          <w:rFonts w:hint="default" w:eastAsia="仿宋_GB2312" w:cs="Times New Roman"/>
          <w:b w:val="0"/>
          <w:kern w:val="2"/>
          <w:sz w:val="32"/>
          <w:szCs w:val="32"/>
          <w:lang w:val="en-US" w:eastAsia="zh-CN"/>
        </w:rPr>
        <w:t>范围</w:t>
      </w:r>
      <w:r>
        <w:rPr>
          <w:rFonts w:hint="default" w:ascii="Times New Roman" w:hAnsi="Times New Roman" w:eastAsia="仿宋_GB2312" w:cs="Times New Roman"/>
          <w:b w:val="0"/>
          <w:kern w:val="2"/>
          <w:sz w:val="32"/>
          <w:szCs w:val="32"/>
        </w:rPr>
        <w:t>，满足不同人群的健康需求，市场监管总局组织中国营养保健食品协会、国家食品安全风险评估中心、中国检验检疫科学研究院、北京联合大学、江南大学等</w:t>
      </w:r>
      <w:r>
        <w:rPr>
          <w:rFonts w:hint="default" w:eastAsia="仿宋_GB2312" w:cs="Times New Roman"/>
          <w:b w:val="0"/>
          <w:kern w:val="2"/>
          <w:sz w:val="32"/>
          <w:szCs w:val="32"/>
          <w:lang w:val="en-US" w:eastAsia="zh-CN"/>
        </w:rPr>
        <w:t>单位</w:t>
      </w:r>
      <w:r>
        <w:rPr>
          <w:rFonts w:hint="default" w:ascii="Times New Roman" w:hAnsi="Times New Roman" w:eastAsia="仿宋_GB2312" w:cs="Times New Roman"/>
          <w:b w:val="0"/>
          <w:kern w:val="2"/>
          <w:sz w:val="32"/>
          <w:szCs w:val="32"/>
        </w:rPr>
        <w:t>，开展“保健食品产业功能创新和高质量发展——论证关节健康及眼部健康纳入保健功能目录”项目研究工作。</w:t>
      </w:r>
    </w:p>
    <w:p>
      <w:pPr>
        <w:pStyle w:val="2"/>
        <w:keepNext w:val="0"/>
        <w:keepLines w:val="0"/>
        <w:spacing w:before="0" w:after="0" w:line="594" w:lineRule="exact"/>
        <w:ind w:firstLine="640"/>
        <w:rPr>
          <w:rFonts w:ascii="Times New Roman" w:hAnsi="Times New Roman" w:eastAsia="仿宋_GB2312"/>
          <w:b w:val="0"/>
          <w:bCs/>
          <w:kern w:val="2"/>
          <w:sz w:val="32"/>
          <w:szCs w:val="32"/>
        </w:rPr>
      </w:pPr>
      <w:r>
        <w:rPr>
          <w:rFonts w:ascii="Times New Roman" w:hAnsi="Times New Roman" w:eastAsia="仿宋_GB2312" w:cs="Times New Roman"/>
          <w:b w:val="0"/>
          <w:kern w:val="2"/>
          <w:sz w:val="32"/>
          <w:szCs w:val="32"/>
        </w:rPr>
        <w:t>2024年1月19日，</w:t>
      </w:r>
      <w:r>
        <w:rPr>
          <w:rFonts w:hint="default" w:ascii="Times New Roman" w:hAnsi="Times New Roman" w:eastAsia="仿宋_GB2312" w:cs="Times New Roman"/>
          <w:b w:val="0"/>
          <w:kern w:val="2"/>
          <w:sz w:val="32"/>
          <w:szCs w:val="32"/>
        </w:rPr>
        <w:t>课题组开展“有助于维持关节健康”保健功能调研，</w:t>
      </w:r>
      <w:r>
        <w:rPr>
          <w:rFonts w:hint="default" w:eastAsia="仿宋_GB2312" w:cs="Times New Roman"/>
          <w:b w:val="0"/>
          <w:kern w:val="2"/>
          <w:sz w:val="32"/>
          <w:szCs w:val="32"/>
          <w:lang w:val="en-US" w:eastAsia="zh-CN"/>
        </w:rPr>
        <w:t>收集</w:t>
      </w:r>
      <w:r>
        <w:rPr>
          <w:rFonts w:hint="default" w:ascii="Times New Roman" w:hAnsi="Times New Roman" w:eastAsia="仿宋_GB2312" w:cs="Times New Roman"/>
          <w:b w:val="0"/>
          <w:kern w:val="2"/>
          <w:sz w:val="32"/>
          <w:szCs w:val="32"/>
        </w:rPr>
        <w:t>国内外关节健康相关法规、标准、指南</w:t>
      </w:r>
      <w:r>
        <w:rPr>
          <w:rFonts w:hint="default" w:eastAsia="仿宋_GB2312" w:cs="Times New Roman"/>
          <w:b w:val="0"/>
          <w:kern w:val="2"/>
          <w:sz w:val="32"/>
          <w:szCs w:val="32"/>
          <w:lang w:eastAsia="zh-CN"/>
        </w:rPr>
        <w:t>、</w:t>
      </w:r>
      <w:r>
        <w:rPr>
          <w:rFonts w:hint="default" w:ascii="Times New Roman" w:hAnsi="Times New Roman" w:eastAsia="仿宋_GB2312" w:cs="Times New Roman"/>
          <w:b w:val="0"/>
          <w:kern w:val="2"/>
          <w:sz w:val="32"/>
          <w:szCs w:val="32"/>
        </w:rPr>
        <w:t>共识、评价方法等资料。</w:t>
      </w:r>
      <w:r>
        <w:rPr>
          <w:rFonts w:ascii="Times New Roman" w:hAnsi="Times New Roman" w:eastAsia="仿宋_GB2312" w:cs="Times New Roman"/>
          <w:b w:val="0"/>
          <w:kern w:val="2"/>
          <w:sz w:val="32"/>
          <w:szCs w:val="32"/>
        </w:rPr>
        <w:t>3月7日，</w:t>
      </w:r>
      <w:r>
        <w:rPr>
          <w:rFonts w:hint="default" w:ascii="Times New Roman" w:hAnsi="Times New Roman" w:eastAsia="仿宋_GB2312" w:cs="Times New Roman"/>
          <w:b w:val="0"/>
          <w:kern w:val="2"/>
          <w:sz w:val="32"/>
          <w:szCs w:val="32"/>
        </w:rPr>
        <w:t>课题组组织召开保健食品新功能工作推进会，围绕新功能前期调研情况及功能评价方法，就</w:t>
      </w:r>
      <w:r>
        <w:rPr>
          <w:rFonts w:hint="default" w:eastAsia="仿宋_GB2312" w:cs="Times New Roman"/>
          <w:b w:val="0"/>
          <w:kern w:val="2"/>
          <w:sz w:val="32"/>
          <w:szCs w:val="32"/>
          <w:lang w:eastAsia="zh-CN"/>
        </w:rPr>
        <w:t>新</w:t>
      </w:r>
      <w:r>
        <w:rPr>
          <w:rFonts w:hint="default" w:ascii="Times New Roman" w:hAnsi="Times New Roman" w:eastAsia="仿宋_GB2312" w:cs="Times New Roman"/>
          <w:b w:val="0"/>
          <w:kern w:val="2"/>
          <w:sz w:val="32"/>
          <w:szCs w:val="32"/>
        </w:rPr>
        <w:t>功能</w:t>
      </w:r>
      <w:r>
        <w:rPr>
          <w:rFonts w:hint="default" w:eastAsia="仿宋_GB2312" w:cs="Times New Roman"/>
          <w:b w:val="0"/>
          <w:kern w:val="2"/>
          <w:sz w:val="32"/>
          <w:szCs w:val="32"/>
          <w:lang w:eastAsia="zh-CN"/>
        </w:rPr>
        <w:t>研发申请</w:t>
      </w:r>
      <w:r>
        <w:rPr>
          <w:rFonts w:hint="default" w:ascii="Times New Roman" w:hAnsi="Times New Roman" w:eastAsia="仿宋_GB2312" w:cs="Times New Roman"/>
          <w:b w:val="0"/>
          <w:kern w:val="2"/>
          <w:sz w:val="32"/>
          <w:szCs w:val="32"/>
        </w:rPr>
        <w:t>程序、评价指标、评价方法</w:t>
      </w:r>
      <w:r>
        <w:rPr>
          <w:rFonts w:hint="default" w:eastAsia="仿宋_GB2312" w:cs="Times New Roman"/>
          <w:b w:val="0"/>
          <w:kern w:val="2"/>
          <w:sz w:val="32"/>
          <w:szCs w:val="32"/>
          <w:lang w:eastAsia="zh-CN"/>
        </w:rPr>
        <w:t>、</w:t>
      </w:r>
      <w:r>
        <w:rPr>
          <w:rFonts w:hint="default" w:ascii="Times New Roman" w:hAnsi="Times New Roman" w:eastAsia="仿宋_GB2312" w:cs="Times New Roman"/>
          <w:b w:val="0"/>
          <w:kern w:val="2"/>
          <w:sz w:val="32"/>
          <w:szCs w:val="32"/>
        </w:rPr>
        <w:t>原料标准等问题进行充分</w:t>
      </w:r>
      <w:r>
        <w:rPr>
          <w:rFonts w:hint="default" w:eastAsia="仿宋_GB2312" w:cs="Times New Roman"/>
          <w:b w:val="0"/>
          <w:kern w:val="2"/>
          <w:sz w:val="32"/>
          <w:szCs w:val="32"/>
          <w:lang w:val="en-US" w:eastAsia="zh-CN"/>
        </w:rPr>
        <w:t>研讨</w:t>
      </w:r>
      <w:r>
        <w:rPr>
          <w:rFonts w:hint="default" w:ascii="Times New Roman" w:hAnsi="Times New Roman" w:eastAsia="仿宋_GB2312" w:cs="Times New Roman"/>
          <w:b w:val="0"/>
          <w:kern w:val="2"/>
          <w:sz w:val="32"/>
          <w:szCs w:val="32"/>
        </w:rPr>
        <w:t>。</w:t>
      </w:r>
      <w:r>
        <w:rPr>
          <w:rFonts w:ascii="Times New Roman" w:hAnsi="Times New Roman" w:eastAsia="仿宋_GB2312" w:cs="Times New Roman"/>
          <w:b w:val="0"/>
          <w:kern w:val="2"/>
          <w:sz w:val="32"/>
          <w:szCs w:val="32"/>
        </w:rPr>
        <w:t>4月29日，</w:t>
      </w:r>
      <w:r>
        <w:rPr>
          <w:rFonts w:hint="default" w:ascii="Times New Roman" w:hAnsi="Times New Roman" w:eastAsia="仿宋_GB2312" w:cs="Times New Roman"/>
          <w:b w:val="0"/>
          <w:kern w:val="2"/>
          <w:sz w:val="32"/>
          <w:szCs w:val="32"/>
        </w:rPr>
        <w:t>课题组</w:t>
      </w:r>
      <w:r>
        <w:rPr>
          <w:rFonts w:hint="default" w:eastAsia="仿宋_GB2312" w:cs="Times New Roman"/>
          <w:b w:val="0"/>
          <w:kern w:val="2"/>
          <w:sz w:val="32"/>
          <w:szCs w:val="32"/>
          <w:lang w:val="en-US" w:eastAsia="zh-CN"/>
        </w:rPr>
        <w:t>完成对</w:t>
      </w:r>
      <w:r>
        <w:rPr>
          <w:rFonts w:hint="default" w:ascii="Times New Roman" w:hAnsi="Times New Roman" w:eastAsia="仿宋_GB2312" w:cs="Times New Roman"/>
          <w:b w:val="0"/>
          <w:kern w:val="2"/>
          <w:sz w:val="32"/>
          <w:szCs w:val="32"/>
        </w:rPr>
        <w:t>《维持关节健康保健功能的评价方法》等</w:t>
      </w:r>
      <w:r>
        <w:rPr>
          <w:rFonts w:ascii="Times New Roman" w:hAnsi="Times New Roman" w:eastAsia="仿宋_GB2312" w:cs="Times New Roman"/>
          <w:b w:val="0"/>
          <w:kern w:val="2"/>
          <w:sz w:val="32"/>
          <w:szCs w:val="32"/>
        </w:rPr>
        <w:t>6项团体标准立项。6月14日，</w:t>
      </w:r>
      <w:r>
        <w:rPr>
          <w:rFonts w:hint="default" w:ascii="Times New Roman" w:hAnsi="Times New Roman" w:eastAsia="仿宋_GB2312" w:cs="Times New Roman"/>
          <w:b w:val="0"/>
          <w:kern w:val="2"/>
          <w:sz w:val="32"/>
          <w:szCs w:val="32"/>
        </w:rPr>
        <w:t>课题组</w:t>
      </w:r>
      <w:r>
        <w:rPr>
          <w:rFonts w:ascii="Times New Roman" w:hAnsi="Times New Roman" w:eastAsia="仿宋_GB2312" w:cs="Times New Roman"/>
          <w:b w:val="0"/>
          <w:kern w:val="2"/>
          <w:sz w:val="32"/>
          <w:szCs w:val="32"/>
        </w:rPr>
        <w:t>组织召开关节健康纳入保健食品功能目录专家论证会议，形成关节健康保健功能评价方法（建议稿）</w:t>
      </w:r>
      <w:r>
        <w:rPr>
          <w:rFonts w:hint="default" w:ascii="Times New Roman" w:hAnsi="Times New Roman" w:eastAsia="仿宋_GB2312" w:cs="Times New Roman"/>
          <w:b w:val="0"/>
          <w:kern w:val="2"/>
          <w:sz w:val="32"/>
          <w:szCs w:val="32"/>
          <w:lang w:eastAsia="zh-CN"/>
        </w:rPr>
        <w:t>，</w:t>
      </w:r>
      <w:r>
        <w:rPr>
          <w:rFonts w:hint="default" w:ascii="Times New Roman" w:hAnsi="Times New Roman" w:eastAsia="仿宋_GB2312" w:cs="Times New Roman"/>
          <w:b w:val="0"/>
          <w:kern w:val="2"/>
          <w:sz w:val="32"/>
          <w:szCs w:val="32"/>
          <w:lang w:val="en-US" w:eastAsia="zh-CN"/>
        </w:rPr>
        <w:t>并</w:t>
      </w:r>
      <w:r>
        <w:rPr>
          <w:rFonts w:hint="default" w:eastAsia="仿宋_GB2312" w:cs="Times New Roman"/>
          <w:b w:val="0"/>
          <w:kern w:val="2"/>
          <w:sz w:val="32"/>
          <w:szCs w:val="32"/>
          <w:lang w:val="en-US" w:eastAsia="zh-CN"/>
        </w:rPr>
        <w:t>送</w:t>
      </w:r>
      <w:r>
        <w:rPr>
          <w:rFonts w:hint="default" w:ascii="Times New Roman" w:hAnsi="Times New Roman" w:eastAsia="仿宋_GB2312" w:cs="Times New Roman"/>
          <w:b w:val="0"/>
          <w:kern w:val="2"/>
          <w:sz w:val="32"/>
          <w:szCs w:val="32"/>
          <w:lang w:val="en-US" w:eastAsia="zh-CN"/>
        </w:rPr>
        <w:t>食审中心</w:t>
      </w:r>
      <w:r>
        <w:rPr>
          <w:rFonts w:hint="default" w:eastAsia="仿宋_GB2312" w:cs="Times New Roman"/>
          <w:b w:val="0"/>
          <w:kern w:val="2"/>
          <w:sz w:val="32"/>
          <w:szCs w:val="32"/>
          <w:lang w:val="en-US" w:eastAsia="zh-CN"/>
        </w:rPr>
        <w:t>技术</w:t>
      </w:r>
      <w:r>
        <w:rPr>
          <w:rFonts w:hint="default" w:ascii="Times New Roman" w:hAnsi="Times New Roman" w:eastAsia="仿宋_GB2312" w:cs="Times New Roman"/>
          <w:b w:val="0"/>
          <w:kern w:val="2"/>
          <w:sz w:val="32"/>
          <w:szCs w:val="32"/>
          <w:lang w:val="en-US" w:eastAsia="zh-CN"/>
        </w:rPr>
        <w:t>审评</w:t>
      </w:r>
      <w:r>
        <w:rPr>
          <w:rFonts w:hint="default" w:ascii="Times New Roman" w:hAnsi="Times New Roman" w:eastAsia="仿宋_GB2312" w:cs="Times New Roman"/>
          <w:b w:val="0"/>
          <w:kern w:val="2"/>
          <w:sz w:val="32"/>
          <w:szCs w:val="32"/>
        </w:rPr>
        <w:t>。</w:t>
      </w:r>
      <w:r>
        <w:rPr>
          <w:rFonts w:ascii="Times New Roman" w:hAnsi="Times New Roman" w:eastAsia="仿宋_GB2312"/>
          <w:b w:val="0"/>
          <w:bCs/>
          <w:kern w:val="2"/>
          <w:sz w:val="32"/>
          <w:szCs w:val="32"/>
        </w:rPr>
        <w:t>9月29日，</w:t>
      </w:r>
      <w:r>
        <w:rPr>
          <w:rFonts w:hint="default" w:ascii="Times New Roman" w:hAnsi="Times New Roman" w:eastAsia="仿宋_GB2312" w:cs="Times New Roman"/>
          <w:b w:val="0"/>
          <w:kern w:val="2"/>
          <w:sz w:val="32"/>
          <w:szCs w:val="32"/>
        </w:rPr>
        <w:t>食审中心</w:t>
      </w:r>
      <w:r>
        <w:rPr>
          <w:rStyle w:val="12"/>
          <w:rFonts w:hint="default" w:ascii="Times New Roman" w:hAnsi="Times New Roman" w:cs="Times New Roman"/>
          <w:b w:val="0"/>
        </w:rPr>
        <w:t>组织</w:t>
      </w:r>
      <w:r>
        <w:rPr>
          <w:rFonts w:hint="eastAsia" w:ascii="Times New Roman" w:hAnsi="Times New Roman" w:eastAsia="仿宋_GB2312"/>
          <w:b w:val="0"/>
          <w:bCs/>
          <w:kern w:val="2"/>
          <w:sz w:val="32"/>
          <w:szCs w:val="32"/>
        </w:rPr>
        <w:t>由</w:t>
      </w:r>
      <w:r>
        <w:rPr>
          <w:rStyle w:val="13"/>
          <w:rFonts w:ascii="Times New Roman" w:hAnsi="Times New Roman" w:eastAsia="仿宋_GB2312" w:cs="Times New Roman"/>
          <w:b w:val="0"/>
        </w:rPr>
        <w:t>5</w:t>
      </w:r>
      <w:r>
        <w:rPr>
          <w:rStyle w:val="12"/>
          <w:rFonts w:ascii="Times New Roman" w:hAnsi="Times New Roman" w:cs="Times New Roman"/>
          <w:b w:val="0"/>
        </w:rPr>
        <w:t>位院士领衔的专家</w:t>
      </w:r>
      <w:r>
        <w:rPr>
          <w:rFonts w:hint="eastAsia" w:ascii="Times New Roman" w:hAnsi="Times New Roman" w:eastAsia="仿宋_GB2312"/>
          <w:b w:val="0"/>
          <w:bCs/>
          <w:kern w:val="2"/>
          <w:sz w:val="32"/>
          <w:szCs w:val="32"/>
        </w:rPr>
        <w:t>审查组，对上述研究内容进行论证，形成《允许保健食品声称的保健功能目录 有助于维持关节健康（有助于缓解关节疼痛/僵硬、有助于减少关节肿胀、有助于维持关节软骨健康、有助于维持骨关节健康）（征求意见稿）》</w:t>
      </w:r>
      <w:r>
        <w:rPr>
          <w:rFonts w:hint="eastAsia" w:ascii="Times New Roman" w:hAnsi="Times New Roman" w:eastAsia="仿宋_GB2312"/>
          <w:b w:val="0"/>
          <w:bCs/>
          <w:kern w:val="2"/>
          <w:sz w:val="32"/>
          <w:szCs w:val="32"/>
          <w:lang w:eastAsia="zh-CN"/>
        </w:rPr>
        <w:t>（</w:t>
      </w:r>
      <w:r>
        <w:rPr>
          <w:rFonts w:hint="eastAsia" w:ascii="Times New Roman" w:hAnsi="Times New Roman" w:eastAsia="仿宋_GB2312"/>
          <w:b w:val="0"/>
          <w:bCs/>
          <w:kern w:val="2"/>
          <w:sz w:val="32"/>
          <w:szCs w:val="32"/>
          <w:lang w:val="en-US" w:eastAsia="zh-CN"/>
        </w:rPr>
        <w:t>以下简称《关节健康（征求意见稿）》</w:t>
      </w:r>
      <w:r>
        <w:rPr>
          <w:rFonts w:hint="eastAsia" w:ascii="Times New Roman" w:hAnsi="Times New Roman" w:eastAsia="仿宋_GB2312"/>
          <w:b w:val="0"/>
          <w:bCs/>
          <w:kern w:val="2"/>
          <w:sz w:val="32"/>
          <w:szCs w:val="32"/>
          <w:lang w:eastAsia="zh-CN"/>
        </w:rPr>
        <w:t>）</w:t>
      </w:r>
      <w:r>
        <w:rPr>
          <w:rFonts w:hint="eastAsia" w:ascii="Times New Roman" w:hAnsi="Times New Roman" w:eastAsia="仿宋_GB2312"/>
          <w:b w:val="0"/>
          <w:bCs/>
          <w:kern w:val="2"/>
          <w:sz w:val="32"/>
          <w:szCs w:val="32"/>
        </w:rPr>
        <w:t>。</w:t>
      </w:r>
    </w:p>
    <w:p>
      <w:pPr>
        <w:pStyle w:val="2"/>
        <w:keepNext w:val="0"/>
        <w:keepLines w:val="0"/>
        <w:spacing w:before="0" w:after="0" w:line="594" w:lineRule="exact"/>
        <w:ind w:firstLine="640"/>
        <w:rPr>
          <w:rFonts w:ascii="Times New Roman" w:hAnsi="Times New Roman" w:eastAsia="黑体"/>
          <w:b w:val="0"/>
          <w:sz w:val="32"/>
          <w:szCs w:val="32"/>
        </w:rPr>
      </w:pPr>
      <w:r>
        <w:rPr>
          <w:rFonts w:hint="eastAsia" w:ascii="Times New Roman" w:hAnsi="Times New Roman" w:eastAsia="黑体"/>
          <w:b w:val="0"/>
          <w:sz w:val="32"/>
          <w:szCs w:val="32"/>
        </w:rPr>
        <w:t>三、主要内容</w:t>
      </w:r>
    </w:p>
    <w:p>
      <w:pPr>
        <w:spacing w:line="594" w:lineRule="exact"/>
        <w:ind w:firstLine="640"/>
        <w:rPr>
          <w:rFonts w:ascii="Times New Roman" w:hAnsi="Times New Roman" w:eastAsia="仿宋_GB2312"/>
        </w:rPr>
      </w:pPr>
      <w:r>
        <w:rPr>
          <w:rFonts w:hint="eastAsia" w:ascii="Times New Roman" w:hAnsi="Times New Roman" w:eastAsia="仿宋_GB2312"/>
          <w:b w:val="0"/>
          <w:bCs/>
          <w:kern w:val="2"/>
          <w:sz w:val="32"/>
          <w:szCs w:val="32"/>
          <w:lang w:val="en-US" w:eastAsia="zh-CN"/>
        </w:rPr>
        <w:t>《关节健康（征求意见稿）》</w:t>
      </w:r>
      <w:r>
        <w:rPr>
          <w:rFonts w:hint="eastAsia" w:ascii="Times New Roman" w:hAnsi="Times New Roman" w:eastAsia="仿宋_GB2312"/>
        </w:rPr>
        <w:t>包括功能目录正文、</w:t>
      </w:r>
      <w:r>
        <w:rPr>
          <w:rFonts w:hint="eastAsia" w:eastAsia="仿宋_GB2312"/>
          <w:lang w:val="en-US" w:eastAsia="zh-CN"/>
        </w:rPr>
        <w:t>保健</w:t>
      </w:r>
      <w:r>
        <w:rPr>
          <w:rFonts w:hint="eastAsia" w:ascii="Times New Roman" w:hAnsi="Times New Roman" w:eastAsia="仿宋_GB2312"/>
        </w:rPr>
        <w:t>功能试验</w:t>
      </w:r>
      <w:r>
        <w:rPr>
          <w:rFonts w:hint="eastAsia" w:eastAsia="仿宋_GB2312"/>
          <w:lang w:val="en-US" w:eastAsia="zh-CN"/>
        </w:rPr>
        <w:t>与评价技术</w:t>
      </w:r>
      <w:r>
        <w:rPr>
          <w:rFonts w:hint="eastAsia" w:ascii="Times New Roman" w:hAnsi="Times New Roman" w:eastAsia="仿宋_GB2312"/>
        </w:rPr>
        <w:t>指导原则以及保健功能评价试验项目、试验原则及结果判定等内容。其中：</w:t>
      </w:r>
    </w:p>
    <w:p>
      <w:pPr>
        <w:spacing w:line="594" w:lineRule="exact"/>
        <w:ind w:firstLine="640"/>
        <w:rPr>
          <w:rFonts w:ascii="Times New Roman" w:hAnsi="Times New Roman" w:eastAsia="仿宋_GB2312"/>
        </w:rPr>
      </w:pPr>
      <w:r>
        <w:rPr>
          <w:rFonts w:hint="eastAsia" w:ascii="Times New Roman" w:hAnsi="Times New Roman" w:eastAsia="仿宋_GB2312"/>
        </w:rPr>
        <w:t>（一）</w:t>
      </w:r>
      <w:r>
        <w:rPr>
          <w:rFonts w:hint="eastAsia" w:ascii="Times New Roman" w:hAnsi="Times New Roman" w:eastAsia="仿宋_GB2312"/>
          <w:b w:val="0"/>
          <w:bCs/>
          <w:kern w:val="2"/>
          <w:sz w:val="32"/>
          <w:szCs w:val="32"/>
        </w:rPr>
        <w:t>有助于维持关节健康</w:t>
      </w:r>
      <w:r>
        <w:rPr>
          <w:rFonts w:hint="eastAsia" w:ascii="Times New Roman" w:hAnsi="Times New Roman" w:eastAsia="仿宋_GB2312"/>
        </w:rPr>
        <w:t>功能目录正文明确允许保健食品声称的有助于维持关节健康（有助于缓解关节疼痛/僵硬、有助于减少关节肿胀、有助于维持关节软骨健康、有助于维持骨关节健康）保健功能名称。</w:t>
      </w:r>
    </w:p>
    <w:p>
      <w:pPr>
        <w:spacing w:line="594" w:lineRule="exact"/>
        <w:ind w:firstLine="640"/>
        <w:rPr>
          <w:rFonts w:ascii="Times New Roman" w:hAnsi="Times New Roman" w:eastAsia="仿宋_GB2312"/>
        </w:rPr>
      </w:pPr>
      <w:r>
        <w:rPr>
          <w:rFonts w:hint="eastAsia" w:ascii="Times New Roman" w:hAnsi="Times New Roman" w:eastAsia="仿宋_GB2312"/>
        </w:rPr>
        <w:t>（二）</w:t>
      </w:r>
      <w:r>
        <w:rPr>
          <w:rFonts w:hint="eastAsia" w:ascii="Times New Roman" w:hAnsi="Times New Roman" w:eastAsia="仿宋_GB2312"/>
          <w:b w:val="0"/>
          <w:bCs/>
          <w:kern w:val="2"/>
          <w:sz w:val="32"/>
          <w:szCs w:val="32"/>
        </w:rPr>
        <w:t>有助于维持关节健康</w:t>
      </w:r>
      <w:r>
        <w:rPr>
          <w:rFonts w:hint="eastAsia" w:ascii="Times New Roman" w:hAnsi="Times New Roman" w:eastAsia="仿宋_GB2312"/>
        </w:rPr>
        <w:t>保健功能试验与评价技术指导原则明确功能评价试验的原则性要求，</w:t>
      </w:r>
      <w:r>
        <w:rPr>
          <w:rFonts w:hint="eastAsia" w:eastAsia="仿宋_GB2312"/>
          <w:lang w:val="en-US" w:eastAsia="zh-CN"/>
        </w:rPr>
        <w:t>以及</w:t>
      </w:r>
      <w:r>
        <w:rPr>
          <w:rFonts w:hint="eastAsia" w:ascii="Times New Roman" w:hAnsi="Times New Roman" w:eastAsia="仿宋_GB2312"/>
        </w:rPr>
        <w:t>动物试验的</w:t>
      </w:r>
      <w:r>
        <w:rPr>
          <w:rFonts w:hint="eastAsia" w:eastAsia="仿宋_GB2312"/>
          <w:lang w:val="en-US" w:eastAsia="zh-CN"/>
        </w:rPr>
        <w:t>试</w:t>
      </w:r>
      <w:r>
        <w:rPr>
          <w:rFonts w:hint="eastAsia" w:ascii="Times New Roman" w:hAnsi="Times New Roman" w:eastAsia="仿宋_GB2312"/>
        </w:rPr>
        <w:t>验模型、</w:t>
      </w:r>
      <w:r>
        <w:rPr>
          <w:rFonts w:hint="eastAsia" w:eastAsia="仿宋_GB2312"/>
          <w:lang w:val="en-US" w:eastAsia="zh-CN"/>
        </w:rPr>
        <w:t>试验</w:t>
      </w:r>
      <w:r>
        <w:rPr>
          <w:rFonts w:hint="eastAsia" w:ascii="Times New Roman" w:hAnsi="Times New Roman" w:eastAsia="仿宋_GB2312"/>
        </w:rPr>
        <w:t>分组、</w:t>
      </w:r>
      <w:r>
        <w:rPr>
          <w:rFonts w:hint="eastAsia" w:eastAsia="仿宋_GB2312"/>
          <w:lang w:val="en-US" w:eastAsia="zh-CN"/>
        </w:rPr>
        <w:t>试验</w:t>
      </w:r>
      <w:r>
        <w:rPr>
          <w:rFonts w:hint="eastAsia" w:ascii="Times New Roman" w:hAnsi="Times New Roman" w:eastAsia="仿宋_GB2312"/>
        </w:rPr>
        <w:t>指标</w:t>
      </w:r>
      <w:r>
        <w:rPr>
          <w:rFonts w:hint="eastAsia" w:eastAsia="仿宋_GB2312"/>
          <w:lang w:val="en-US" w:eastAsia="zh-CN"/>
        </w:rPr>
        <w:t>和</w:t>
      </w:r>
      <w:r>
        <w:rPr>
          <w:rFonts w:hint="eastAsia" w:ascii="Times New Roman" w:hAnsi="Times New Roman" w:eastAsia="仿宋_GB2312"/>
        </w:rPr>
        <w:t>人体试食试验的受试者、试验设计、观察指标</w:t>
      </w:r>
      <w:r>
        <w:rPr>
          <w:rFonts w:hint="eastAsia" w:eastAsia="仿宋_GB2312"/>
          <w:lang w:val="en-US" w:eastAsia="zh-CN"/>
        </w:rPr>
        <w:t>等要求</w:t>
      </w:r>
      <w:r>
        <w:rPr>
          <w:rFonts w:hint="eastAsia" w:eastAsia="仿宋_GB2312"/>
          <w:lang w:eastAsia="zh-CN"/>
        </w:rPr>
        <w:t>，</w:t>
      </w:r>
      <w:r>
        <w:rPr>
          <w:rFonts w:hint="eastAsia" w:ascii="Times New Roman" w:hAnsi="Times New Roman" w:eastAsia="仿宋_GB2312"/>
        </w:rPr>
        <w:t>提出结果判定与对应的功能声称。</w:t>
      </w:r>
    </w:p>
    <w:p>
      <w:pPr>
        <w:spacing w:line="594" w:lineRule="exact"/>
        <w:ind w:firstLine="640"/>
        <w:rPr>
          <w:rFonts w:ascii="Times New Roman" w:hAnsi="Times New Roman" w:eastAsia="仿宋_GB2312"/>
        </w:rPr>
      </w:pPr>
      <w:r>
        <w:rPr>
          <w:rFonts w:hint="eastAsia" w:ascii="Times New Roman" w:hAnsi="Times New Roman" w:eastAsia="仿宋_GB2312"/>
        </w:rPr>
        <w:t>（三）</w:t>
      </w:r>
      <w:r>
        <w:rPr>
          <w:rFonts w:hint="eastAsia" w:ascii="Times New Roman" w:hAnsi="Times New Roman" w:eastAsia="仿宋_GB2312"/>
          <w:b w:val="0"/>
          <w:bCs/>
          <w:kern w:val="2"/>
          <w:sz w:val="32"/>
          <w:szCs w:val="32"/>
        </w:rPr>
        <w:t>有助于维持关节健康</w:t>
      </w:r>
      <w:r>
        <w:rPr>
          <w:rFonts w:hint="default" w:ascii="Times New Roman" w:hAnsi="Times New Roman" w:eastAsia="仿宋_GB2312" w:cs="Times New Roman"/>
        </w:rPr>
        <w:t>功能评价试验项目、试验</w:t>
      </w:r>
      <w:r>
        <w:rPr>
          <w:rFonts w:hint="eastAsia" w:ascii="Times New Roman" w:hAnsi="Times New Roman" w:eastAsia="仿宋_GB2312"/>
        </w:rPr>
        <w:t>原则及结果判定明确</w:t>
      </w:r>
      <w:r>
        <w:rPr>
          <w:rFonts w:hint="eastAsia" w:eastAsia="仿宋_GB2312"/>
          <w:lang w:val="en-US" w:eastAsia="zh-CN"/>
        </w:rPr>
        <w:t>细化</w:t>
      </w:r>
      <w:r>
        <w:rPr>
          <w:rFonts w:hint="eastAsia" w:ascii="Times New Roman" w:hAnsi="Times New Roman" w:eastAsia="仿宋_GB2312"/>
        </w:rPr>
        <w:t>动物</w:t>
      </w:r>
      <w:r>
        <w:rPr>
          <w:rFonts w:hint="eastAsia" w:eastAsia="仿宋_GB2312"/>
          <w:lang w:val="en-US" w:eastAsia="zh-CN"/>
        </w:rPr>
        <w:t>试验</w:t>
      </w:r>
      <w:r>
        <w:rPr>
          <w:rFonts w:hint="eastAsia" w:ascii="Times New Roman" w:hAnsi="Times New Roman" w:eastAsia="仿宋_GB2312"/>
        </w:rPr>
        <w:t>和人体试食试验的试验项目、</w:t>
      </w:r>
      <w:r>
        <w:rPr>
          <w:rFonts w:hint="default" w:ascii="Times New Roman" w:hAnsi="Times New Roman" w:eastAsia="仿宋_GB2312" w:cs="Times New Roman"/>
        </w:rPr>
        <w:t>试验</w:t>
      </w:r>
      <w:r>
        <w:rPr>
          <w:rFonts w:hint="eastAsia" w:ascii="Times New Roman" w:hAnsi="Times New Roman" w:eastAsia="仿宋_GB2312"/>
        </w:rPr>
        <w:t>原则及结果判定。</w:t>
      </w:r>
    </w:p>
    <w:p>
      <w:pPr>
        <w:spacing w:line="594" w:lineRule="exact"/>
        <w:ind w:firstLine="640"/>
        <w:rPr>
          <w:rFonts w:ascii="Times New Roman" w:hAnsi="Times New Roman"/>
        </w:rPr>
      </w:pPr>
      <w:r>
        <w:rPr>
          <w:rFonts w:hint="eastAsia" w:ascii="Times New Roman" w:hAnsi="Times New Roman" w:eastAsia="黑体"/>
          <w:szCs w:val="32"/>
        </w:rPr>
        <w:t>四、重点说明的问题</w:t>
      </w:r>
    </w:p>
    <w:p>
      <w:pPr>
        <w:spacing w:line="594" w:lineRule="exact"/>
        <w:ind w:firstLine="640"/>
        <w:rPr>
          <w:rFonts w:hint="default" w:ascii="Times New Roman" w:hAnsi="Times New Roman" w:eastAsia="仿宋_GB2312"/>
          <w:lang w:val="en-US" w:eastAsia="zh-CN"/>
        </w:rPr>
      </w:pPr>
      <w:r>
        <w:rPr>
          <w:rFonts w:hint="eastAsia" w:ascii="Times New Roman" w:hAnsi="Times New Roman" w:eastAsia="仿宋_GB2312"/>
        </w:rPr>
        <w:t>（一）</w:t>
      </w:r>
      <w:r>
        <w:rPr>
          <w:rFonts w:hint="eastAsia" w:ascii="Times New Roman" w:hAnsi="Times New Roman" w:eastAsia="仿宋_GB2312"/>
          <w:b w:val="0"/>
          <w:bCs/>
          <w:kern w:val="2"/>
          <w:sz w:val="32"/>
          <w:szCs w:val="32"/>
          <w:lang w:val="en-US" w:eastAsia="zh-CN"/>
        </w:rPr>
        <w:t>《关节健康（征求意见稿）》</w:t>
      </w:r>
      <w:r>
        <w:rPr>
          <w:rFonts w:hint="eastAsia" w:ascii="Times New Roman" w:hAnsi="Times New Roman" w:eastAsia="仿宋_GB2312"/>
        </w:rPr>
        <w:t>对维持关节健康功能的检验与评价</w:t>
      </w:r>
      <w:r>
        <w:rPr>
          <w:rFonts w:hint="eastAsia" w:eastAsia="仿宋_GB2312"/>
          <w:lang w:val="en-US" w:eastAsia="zh-CN"/>
        </w:rPr>
        <w:t>提</w:t>
      </w:r>
      <w:r>
        <w:rPr>
          <w:rFonts w:hint="eastAsia" w:ascii="Times New Roman" w:hAnsi="Times New Roman" w:eastAsia="仿宋_GB2312"/>
        </w:rPr>
        <w:t>出推荐性</w:t>
      </w:r>
      <w:r>
        <w:rPr>
          <w:rFonts w:hint="eastAsia" w:eastAsia="仿宋_GB2312"/>
          <w:lang w:val="en-US" w:eastAsia="zh-CN"/>
        </w:rPr>
        <w:t>试验项目和基本试验</w:t>
      </w:r>
      <w:r>
        <w:rPr>
          <w:rFonts w:hint="eastAsia" w:ascii="Times New Roman" w:hAnsi="Times New Roman" w:eastAsia="仿宋_GB2312"/>
        </w:rPr>
        <w:t>原则</w:t>
      </w:r>
      <w:r>
        <w:rPr>
          <w:rFonts w:hint="eastAsia" w:eastAsia="仿宋_GB2312"/>
          <w:lang w:val="en-US" w:eastAsia="zh-CN"/>
        </w:rPr>
        <w:t>要求</w:t>
      </w:r>
      <w:r>
        <w:rPr>
          <w:rFonts w:hint="eastAsia" w:ascii="Times New Roman" w:hAnsi="Times New Roman" w:eastAsia="仿宋_GB2312"/>
        </w:rPr>
        <w:t>。涉及具体申报产品，申请人应当结合产品特性和功效作用机理，按照</w:t>
      </w:r>
      <w:r>
        <w:rPr>
          <w:rFonts w:hint="eastAsia" w:eastAsia="仿宋_GB2312"/>
          <w:lang w:eastAsia="zh-CN"/>
        </w:rPr>
        <w:t>《</w:t>
      </w:r>
      <w:r>
        <w:rPr>
          <w:rFonts w:hint="eastAsia" w:eastAsia="仿宋_GB2312"/>
          <w:lang w:val="en-US" w:eastAsia="zh-CN"/>
        </w:rPr>
        <w:t>保健食品注册与备案管理办法》</w:t>
      </w:r>
      <w:r>
        <w:rPr>
          <w:rFonts w:hint="eastAsia" w:ascii="Times New Roman" w:hAnsi="Times New Roman" w:eastAsia="仿宋_GB2312"/>
        </w:rPr>
        <w:t>《保健食品新功能</w:t>
      </w:r>
      <w:r>
        <w:rPr>
          <w:rFonts w:hint="eastAsia" w:ascii="Times New Roman" w:hAnsi="Times New Roman" w:eastAsia="仿宋_GB2312"/>
          <w:lang w:val="en-US" w:eastAsia="zh-CN"/>
        </w:rPr>
        <w:t>及产品</w:t>
      </w:r>
      <w:r>
        <w:rPr>
          <w:rFonts w:hint="eastAsia" w:ascii="Times New Roman" w:hAnsi="Times New Roman" w:eastAsia="仿宋_GB2312"/>
        </w:rPr>
        <w:t>技术评价实施细则（试行）》</w:t>
      </w:r>
      <w:r>
        <w:rPr>
          <w:rFonts w:hint="eastAsia" w:eastAsia="仿宋_GB2312"/>
          <w:lang w:val="en-US" w:eastAsia="zh-CN"/>
        </w:rPr>
        <w:t>等</w:t>
      </w:r>
      <w:r>
        <w:rPr>
          <w:rFonts w:hint="eastAsia" w:ascii="Times New Roman" w:hAnsi="Times New Roman" w:eastAsia="仿宋_GB2312"/>
        </w:rPr>
        <w:t>相关规定开展研究，</w:t>
      </w:r>
      <w:r>
        <w:rPr>
          <w:rFonts w:hint="eastAsia" w:eastAsia="仿宋_GB2312"/>
          <w:lang w:val="en-US" w:eastAsia="zh-CN"/>
        </w:rPr>
        <w:t>申请人可使用本目录推荐试验项目指标，</w:t>
      </w:r>
      <w:r>
        <w:rPr>
          <w:rFonts w:hint="eastAsia" w:eastAsia="仿宋_GB2312"/>
        </w:rPr>
        <w:t>也可以提出超出本试验原则的研究设计，但需要有充分的科学依据说明其科学性和合理性，</w:t>
      </w:r>
      <w:r>
        <w:rPr>
          <w:rFonts w:hint="eastAsia" w:ascii="Times New Roman" w:hAnsi="Times New Roman" w:eastAsia="仿宋_GB2312"/>
        </w:rPr>
        <w:t>提出具体功能学检验方法，开展相关功能评价检验</w:t>
      </w:r>
      <w:r>
        <w:rPr>
          <w:rFonts w:hint="eastAsia" w:eastAsia="仿宋_GB2312"/>
          <w:lang w:eastAsia="zh-CN"/>
        </w:rPr>
        <w:t>，</w:t>
      </w:r>
      <w:r>
        <w:rPr>
          <w:rFonts w:hint="eastAsia" w:eastAsia="仿宋_GB2312"/>
          <w:lang w:val="en-US" w:eastAsia="zh-CN"/>
        </w:rPr>
        <w:t>按照新功能申报路径申请注册。</w:t>
      </w:r>
    </w:p>
    <w:p>
      <w:pPr>
        <w:spacing w:line="594" w:lineRule="exact"/>
        <w:ind w:firstLine="640"/>
        <w:rPr>
          <w:rFonts w:ascii="Times New Roman" w:hAnsi="Times New Roman" w:eastAsia="仿宋_GB2312"/>
        </w:rPr>
      </w:pPr>
      <w:r>
        <w:rPr>
          <w:rFonts w:hint="eastAsia" w:ascii="Times New Roman" w:hAnsi="Times New Roman" w:eastAsia="仿宋_GB2312"/>
        </w:rPr>
        <w:t>（二）《保健食品功能检验与评价技术指导原则（2023年版）》明确保健食品功能检验与评价的基本技术要求，应当以此为基础开展维持关节健康功能检验与评价。</w:t>
      </w:r>
    </w:p>
    <w:p>
      <w:pPr>
        <w:spacing w:line="594" w:lineRule="exact"/>
        <w:ind w:firstLine="640"/>
        <w:rPr>
          <w:rFonts w:hint="eastAsia" w:ascii="Times New Roman" w:hAnsi="Times New Roman" w:eastAsia="仿宋_GB2312"/>
        </w:rPr>
      </w:pPr>
      <w:r>
        <w:rPr>
          <w:rFonts w:hint="eastAsia" w:ascii="Times New Roman" w:hAnsi="Times New Roman" w:eastAsia="仿宋_GB2312"/>
        </w:rPr>
        <w:t>（三）</w:t>
      </w:r>
      <w:r>
        <w:rPr>
          <w:rFonts w:hint="eastAsia" w:eastAsia="仿宋_GB2312"/>
          <w:lang w:val="en-US" w:eastAsia="zh-CN"/>
        </w:rPr>
        <w:t>此次纳入允许保健食品声称的保健功能目录的保健功能—</w:t>
      </w:r>
      <w:r>
        <w:rPr>
          <w:rFonts w:hint="eastAsia" w:ascii="Times New Roman" w:hAnsi="Times New Roman" w:eastAsia="仿宋_GB2312"/>
        </w:rPr>
        <w:t>有助于维持关节健康（有助于缓解关节疼痛/僵硬、有助于减少关节肿胀、有助于维持关节软骨健康、有助于维持骨关节健康）</w:t>
      </w:r>
      <w:r>
        <w:rPr>
          <w:rFonts w:hint="eastAsia" w:eastAsia="仿宋_GB2312"/>
          <w:lang w:eastAsia="zh-CN"/>
        </w:rPr>
        <w:t>，</w:t>
      </w:r>
      <w:r>
        <w:rPr>
          <w:rFonts w:hint="eastAsia" w:eastAsia="仿宋_GB2312"/>
          <w:lang w:val="en-US" w:eastAsia="zh-CN"/>
        </w:rPr>
        <w:t>必须开展</w:t>
      </w:r>
      <w:r>
        <w:rPr>
          <w:rFonts w:hint="eastAsia" w:ascii="Times New Roman" w:hAnsi="Times New Roman" w:eastAsia="仿宋_GB2312"/>
        </w:rPr>
        <w:t>人体试食试验。对于使用已有广泛食用历史的、每日用量在已有国内外功能研究结果范围内且作用机理有文献支持的、单独</w:t>
      </w:r>
      <w:r>
        <w:rPr>
          <w:rFonts w:hint="eastAsia" w:eastAsia="仿宋_GB2312"/>
          <w:lang w:eastAsia="zh-CN"/>
        </w:rPr>
        <w:t>的</w:t>
      </w:r>
      <w:r>
        <w:rPr>
          <w:rFonts w:hint="eastAsia" w:ascii="Times New Roman" w:hAnsi="Times New Roman" w:eastAsia="仿宋_GB2312"/>
        </w:rPr>
        <w:t>或者辅以相关功能</w:t>
      </w:r>
      <w:r>
        <w:rPr>
          <w:rFonts w:hint="eastAsia" w:eastAsia="仿宋_GB2312"/>
          <w:lang w:eastAsia="zh-CN"/>
        </w:rPr>
        <w:t>的</w:t>
      </w:r>
      <w:r>
        <w:rPr>
          <w:rFonts w:hint="eastAsia" w:ascii="Times New Roman" w:hAnsi="Times New Roman" w:eastAsia="仿宋_GB2312"/>
        </w:rPr>
        <w:t>原料配伍的产品，在申请者提供相关证据的前提下，符合要求的，</w:t>
      </w:r>
      <w:r>
        <w:rPr>
          <w:rFonts w:hint="eastAsia" w:eastAsia="仿宋_GB2312"/>
          <w:lang w:eastAsia="zh-CN"/>
        </w:rPr>
        <w:t>可以</w:t>
      </w:r>
      <w:r>
        <w:rPr>
          <w:rFonts w:hint="eastAsia" w:ascii="Times New Roman" w:hAnsi="Times New Roman" w:eastAsia="仿宋_GB2312"/>
        </w:rPr>
        <w:t>豁免动物试验，直接开展人体试食试验进行验证。对于使用缺乏广泛食用历史的、每日用量及作用机理等还需进一步研究验证的</w:t>
      </w:r>
      <w:r>
        <w:rPr>
          <w:rFonts w:hint="eastAsia" w:eastAsia="仿宋_GB2312"/>
          <w:lang w:eastAsia="zh-CN"/>
        </w:rPr>
        <w:t>原料</w:t>
      </w:r>
      <w:r>
        <w:rPr>
          <w:rFonts w:hint="eastAsia" w:ascii="Times New Roman" w:hAnsi="Times New Roman" w:eastAsia="仿宋_GB2312"/>
        </w:rPr>
        <w:t>为主要原料的产品，需</w:t>
      </w:r>
      <w:r>
        <w:rPr>
          <w:rFonts w:hint="eastAsia" w:eastAsia="仿宋_GB2312"/>
          <w:lang w:eastAsia="zh-CN"/>
        </w:rPr>
        <w:t>要</w:t>
      </w:r>
      <w:r>
        <w:rPr>
          <w:rFonts w:hint="eastAsia" w:ascii="Times New Roman" w:hAnsi="Times New Roman" w:eastAsia="仿宋_GB2312"/>
        </w:rPr>
        <w:t>开展动物试验，进行产品功能的科学性、可靠性及日摄入量研究验证，必要时探讨功能作用的机理和生物学基础。</w:t>
      </w:r>
    </w:p>
    <w:sectPr>
      <w:footerReference r:id="rId6" w:type="first"/>
      <w:footerReference r:id="rId5" w:type="default"/>
      <w:pgSz w:w="11906" w:h="16838"/>
      <w:pgMar w:top="1440" w:right="1416" w:bottom="1440" w:left="1800"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20B0604020202020204"/>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posOffset>2355850</wp:posOffset>
              </wp:positionH>
              <wp:positionV relativeFrom="paragraph">
                <wp:posOffset>0</wp:posOffset>
              </wp:positionV>
              <wp:extent cx="85407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4075" cy="236855"/>
                      </a:xfrm>
                      <a:prstGeom prst="rect">
                        <a:avLst/>
                      </a:prstGeom>
                      <a:noFill/>
                      <a:ln w="6350">
                        <a:noFill/>
                      </a:ln>
                    </wps:spPr>
                    <wps:txbx>
                      <w:txbxContent>
                        <w:p>
                          <w:pPr>
                            <w:pStyle w:val="5"/>
                            <w:ind w:firstLine="600"/>
                            <w:rPr>
                              <w:sz w:val="30"/>
                              <w:szCs w:val="30"/>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wps:txbx>
                    <wps:bodyPr vert="horz" wrap="square" lIns="0" tIns="0" rIns="0" bIns="0" anchor="t" anchorCtr="0" upright="1">
                      <a:noAutofit/>
                    </wps:bodyPr>
                  </wps:wsp>
                </a:graphicData>
              </a:graphic>
            </wp:anchor>
          </w:drawing>
        </mc:Choice>
        <mc:Fallback>
          <w:pict>
            <v:shape id="_x0000_s1026" o:spid="_x0000_s1026" o:spt="202" type="#_x0000_t202" style="position:absolute;left:0pt;margin-left:185.5pt;margin-top:0pt;height:18.65pt;width:67.25pt;mso-position-horizontal-relative:margin;z-index:251659264;mso-width-relative:page;mso-height-relative:page;" filled="f" stroked="f" coordsize="21600,21600" o:gfxdata="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Ne1V1wAAAAcBAAAPAAAAAAAAAAEAIAAAACIAAABkcnMvZG93bnJldi54bWxQSwECFAAUAAAACACH&#10;TuJAXhno+uwBAADHAwAADgAAAAAAAAABACAAAAAmAQAAZHJzL2Uyb0RvYy54bWxQSwUGAAAAAAYA&#10;BgBZAQAAhAUAAAAA&#10;">
              <v:fill on="f" focussize="0,0"/>
              <v:stroke on="f" weight="0.5pt"/>
              <v:imagedata o:title=""/>
              <o:lock v:ext="edit" aspectratio="f"/>
              <v:textbox inset="0mm,0mm,0mm,0mm">
                <w:txbxContent>
                  <w:p>
                    <w:pPr>
                      <w:pStyle w:val="5"/>
                      <w:ind w:firstLine="600"/>
                      <w:rPr>
                        <w:sz w:val="30"/>
                        <w:szCs w:val="30"/>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640"/>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ind w:firstLine="640"/>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lang w:val="zh-CN"/>
                      </w:rPr>
                      <w:fldChar w:fldCharType="end"/>
                    </w:r>
                  </w:p>
                </w:txbxContent>
              </v:textbox>
            </v:shape>
          </w:pict>
        </mc:Fallback>
      </mc:AlternateContent>
    </w:r>
  </w:p>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NGM4ODQ0MzU3YTI4Yjc4ZjNiYmEyZDZhYmZmZmEifQ=="/>
  </w:docVars>
  <w:rsids>
    <w:rsidRoot w:val="00172A27"/>
    <w:rsid w:val="00002C05"/>
    <w:rsid w:val="000470F6"/>
    <w:rsid w:val="0008000F"/>
    <w:rsid w:val="0008799C"/>
    <w:rsid w:val="000F1CDC"/>
    <w:rsid w:val="001454A2"/>
    <w:rsid w:val="00172A27"/>
    <w:rsid w:val="00185D9B"/>
    <w:rsid w:val="001A39C0"/>
    <w:rsid w:val="001B0E2C"/>
    <w:rsid w:val="001D7058"/>
    <w:rsid w:val="00207168"/>
    <w:rsid w:val="00210547"/>
    <w:rsid w:val="0024380F"/>
    <w:rsid w:val="00245027"/>
    <w:rsid w:val="0026307F"/>
    <w:rsid w:val="00270989"/>
    <w:rsid w:val="002710E1"/>
    <w:rsid w:val="00291721"/>
    <w:rsid w:val="002A2D1A"/>
    <w:rsid w:val="002D3170"/>
    <w:rsid w:val="00301265"/>
    <w:rsid w:val="003110D1"/>
    <w:rsid w:val="003132C3"/>
    <w:rsid w:val="00371DAE"/>
    <w:rsid w:val="003D7112"/>
    <w:rsid w:val="003D7FDA"/>
    <w:rsid w:val="003F5CAD"/>
    <w:rsid w:val="004027F6"/>
    <w:rsid w:val="0040403E"/>
    <w:rsid w:val="00420FFF"/>
    <w:rsid w:val="004C0685"/>
    <w:rsid w:val="004D78D7"/>
    <w:rsid w:val="004F3421"/>
    <w:rsid w:val="005829E4"/>
    <w:rsid w:val="005F17CF"/>
    <w:rsid w:val="00612447"/>
    <w:rsid w:val="00625B92"/>
    <w:rsid w:val="00692108"/>
    <w:rsid w:val="006D4738"/>
    <w:rsid w:val="006E1C52"/>
    <w:rsid w:val="00732832"/>
    <w:rsid w:val="00733A89"/>
    <w:rsid w:val="007A6191"/>
    <w:rsid w:val="0080225D"/>
    <w:rsid w:val="008425D2"/>
    <w:rsid w:val="00866E6D"/>
    <w:rsid w:val="008859CA"/>
    <w:rsid w:val="008E0F92"/>
    <w:rsid w:val="00970DE9"/>
    <w:rsid w:val="00973BB0"/>
    <w:rsid w:val="00997A63"/>
    <w:rsid w:val="009B6B99"/>
    <w:rsid w:val="009D4F27"/>
    <w:rsid w:val="009F1631"/>
    <w:rsid w:val="00A00148"/>
    <w:rsid w:val="00A23EE3"/>
    <w:rsid w:val="00A677F8"/>
    <w:rsid w:val="00A81B88"/>
    <w:rsid w:val="00A90BBB"/>
    <w:rsid w:val="00B027A5"/>
    <w:rsid w:val="00B02FC7"/>
    <w:rsid w:val="00B22155"/>
    <w:rsid w:val="00B53229"/>
    <w:rsid w:val="00B6632E"/>
    <w:rsid w:val="00B66C69"/>
    <w:rsid w:val="00B91C72"/>
    <w:rsid w:val="00BB45B0"/>
    <w:rsid w:val="00BC7CA8"/>
    <w:rsid w:val="00BD5912"/>
    <w:rsid w:val="00BF2E4F"/>
    <w:rsid w:val="00C2365D"/>
    <w:rsid w:val="00C24046"/>
    <w:rsid w:val="00C257BF"/>
    <w:rsid w:val="00C430A1"/>
    <w:rsid w:val="00C80834"/>
    <w:rsid w:val="00C9526F"/>
    <w:rsid w:val="00CD0551"/>
    <w:rsid w:val="00CD1ACD"/>
    <w:rsid w:val="00D74A6D"/>
    <w:rsid w:val="00D770A2"/>
    <w:rsid w:val="00D86CC2"/>
    <w:rsid w:val="00DD331E"/>
    <w:rsid w:val="00E10CE2"/>
    <w:rsid w:val="00E66961"/>
    <w:rsid w:val="00E949F6"/>
    <w:rsid w:val="00EA189F"/>
    <w:rsid w:val="00ED178F"/>
    <w:rsid w:val="00EF19A8"/>
    <w:rsid w:val="00EF6F64"/>
    <w:rsid w:val="00F372E9"/>
    <w:rsid w:val="00F86CE4"/>
    <w:rsid w:val="00FD1A5A"/>
    <w:rsid w:val="00FF4042"/>
    <w:rsid w:val="02537CED"/>
    <w:rsid w:val="02985462"/>
    <w:rsid w:val="030F42DA"/>
    <w:rsid w:val="050C5099"/>
    <w:rsid w:val="06514C09"/>
    <w:rsid w:val="069A65B0"/>
    <w:rsid w:val="070103DE"/>
    <w:rsid w:val="086B7C14"/>
    <w:rsid w:val="09370F52"/>
    <w:rsid w:val="094C15C0"/>
    <w:rsid w:val="09FC7A29"/>
    <w:rsid w:val="0A9926DB"/>
    <w:rsid w:val="0AC27E84"/>
    <w:rsid w:val="0B6E1DBA"/>
    <w:rsid w:val="0B9D1284"/>
    <w:rsid w:val="0DCE7359"/>
    <w:rsid w:val="0DE46E51"/>
    <w:rsid w:val="0E060087"/>
    <w:rsid w:val="0EBF49D1"/>
    <w:rsid w:val="0EE859DF"/>
    <w:rsid w:val="0F135152"/>
    <w:rsid w:val="145F04F1"/>
    <w:rsid w:val="14755F67"/>
    <w:rsid w:val="15DD5B72"/>
    <w:rsid w:val="16AB5C70"/>
    <w:rsid w:val="176F0491"/>
    <w:rsid w:val="17C70888"/>
    <w:rsid w:val="17D3547E"/>
    <w:rsid w:val="1A046E8D"/>
    <w:rsid w:val="1AC6751C"/>
    <w:rsid w:val="1FEDB9CF"/>
    <w:rsid w:val="20B61DE1"/>
    <w:rsid w:val="22552F34"/>
    <w:rsid w:val="22EC5646"/>
    <w:rsid w:val="243A62E1"/>
    <w:rsid w:val="255319AC"/>
    <w:rsid w:val="25B61F3B"/>
    <w:rsid w:val="25E940BF"/>
    <w:rsid w:val="26345C82"/>
    <w:rsid w:val="265E2CFF"/>
    <w:rsid w:val="26DE174A"/>
    <w:rsid w:val="27E62FAC"/>
    <w:rsid w:val="27F76F67"/>
    <w:rsid w:val="283A32F8"/>
    <w:rsid w:val="28757E8C"/>
    <w:rsid w:val="28DA4193"/>
    <w:rsid w:val="295301A6"/>
    <w:rsid w:val="29E76B67"/>
    <w:rsid w:val="2D200D0E"/>
    <w:rsid w:val="2D2E729F"/>
    <w:rsid w:val="2D4744ED"/>
    <w:rsid w:val="2EBC05C2"/>
    <w:rsid w:val="2F4131BE"/>
    <w:rsid w:val="2F642A08"/>
    <w:rsid w:val="2F6B745A"/>
    <w:rsid w:val="313E5C07"/>
    <w:rsid w:val="322841C1"/>
    <w:rsid w:val="35D703D8"/>
    <w:rsid w:val="35FCD122"/>
    <w:rsid w:val="361A0945"/>
    <w:rsid w:val="36977533"/>
    <w:rsid w:val="37FD599D"/>
    <w:rsid w:val="398D772B"/>
    <w:rsid w:val="39C060FA"/>
    <w:rsid w:val="3B857FC4"/>
    <w:rsid w:val="3BF5780A"/>
    <w:rsid w:val="3C215F09"/>
    <w:rsid w:val="3DB37034"/>
    <w:rsid w:val="3F055FB6"/>
    <w:rsid w:val="3FEC299F"/>
    <w:rsid w:val="40880C4C"/>
    <w:rsid w:val="424C7A58"/>
    <w:rsid w:val="42E752B6"/>
    <w:rsid w:val="43B608B9"/>
    <w:rsid w:val="44112D07"/>
    <w:rsid w:val="44EF618A"/>
    <w:rsid w:val="46502C0B"/>
    <w:rsid w:val="46902609"/>
    <w:rsid w:val="469043B7"/>
    <w:rsid w:val="46CC45EA"/>
    <w:rsid w:val="474433F3"/>
    <w:rsid w:val="49E36EF3"/>
    <w:rsid w:val="4C4D68A6"/>
    <w:rsid w:val="4CB66B41"/>
    <w:rsid w:val="4DD30A1F"/>
    <w:rsid w:val="4DD76461"/>
    <w:rsid w:val="4EBD5496"/>
    <w:rsid w:val="4EFFE7CC"/>
    <w:rsid w:val="513D15DF"/>
    <w:rsid w:val="535D7D17"/>
    <w:rsid w:val="53794425"/>
    <w:rsid w:val="541C1A73"/>
    <w:rsid w:val="541D3002"/>
    <w:rsid w:val="54DE4E87"/>
    <w:rsid w:val="55E93AE3"/>
    <w:rsid w:val="562543F0"/>
    <w:rsid w:val="56D13B66"/>
    <w:rsid w:val="57527466"/>
    <w:rsid w:val="57DA6601"/>
    <w:rsid w:val="592E5270"/>
    <w:rsid w:val="5B0647F0"/>
    <w:rsid w:val="5CAF2C65"/>
    <w:rsid w:val="5E48511F"/>
    <w:rsid w:val="5EA21DBF"/>
    <w:rsid w:val="5EEE216B"/>
    <w:rsid w:val="5FCD6ABE"/>
    <w:rsid w:val="60B978BE"/>
    <w:rsid w:val="617F354E"/>
    <w:rsid w:val="623C5DC3"/>
    <w:rsid w:val="62500A46"/>
    <w:rsid w:val="62AA63A9"/>
    <w:rsid w:val="62DF322D"/>
    <w:rsid w:val="65EB2F60"/>
    <w:rsid w:val="663867AB"/>
    <w:rsid w:val="681A3FD0"/>
    <w:rsid w:val="68BC6E36"/>
    <w:rsid w:val="68F640F6"/>
    <w:rsid w:val="69670B4F"/>
    <w:rsid w:val="69CF4947"/>
    <w:rsid w:val="6A462E5B"/>
    <w:rsid w:val="6AC13861"/>
    <w:rsid w:val="6B762DC0"/>
    <w:rsid w:val="6C4E249B"/>
    <w:rsid w:val="6CD96208"/>
    <w:rsid w:val="6EC74B56"/>
    <w:rsid w:val="6FAA5C3A"/>
    <w:rsid w:val="6FB62831"/>
    <w:rsid w:val="6FCB906D"/>
    <w:rsid w:val="70E74F99"/>
    <w:rsid w:val="73893DB8"/>
    <w:rsid w:val="740116E1"/>
    <w:rsid w:val="74393A30"/>
    <w:rsid w:val="74E219D2"/>
    <w:rsid w:val="75DE488F"/>
    <w:rsid w:val="75FAD89A"/>
    <w:rsid w:val="764A782F"/>
    <w:rsid w:val="76564426"/>
    <w:rsid w:val="773E4424"/>
    <w:rsid w:val="77495D38"/>
    <w:rsid w:val="793A6280"/>
    <w:rsid w:val="7A4D1FE3"/>
    <w:rsid w:val="7A777060"/>
    <w:rsid w:val="7AD861A8"/>
    <w:rsid w:val="7BFECE16"/>
    <w:rsid w:val="7C4E5B9F"/>
    <w:rsid w:val="7E9D1FC9"/>
    <w:rsid w:val="7EB7ACC4"/>
    <w:rsid w:val="7FC5FE05"/>
    <w:rsid w:val="7FEAB35D"/>
    <w:rsid w:val="A9571D36"/>
    <w:rsid w:val="BF66BF9D"/>
    <w:rsid w:val="D5FECB79"/>
    <w:rsid w:val="EBC50C82"/>
    <w:rsid w:val="ED9A8D15"/>
    <w:rsid w:val="EDFF703C"/>
    <w:rsid w:val="EEEF6772"/>
    <w:rsid w:val="EFCE81BC"/>
    <w:rsid w:val="F5F7F7A2"/>
    <w:rsid w:val="F79C64CF"/>
    <w:rsid w:val="FB7F9615"/>
    <w:rsid w:val="FEFD64CE"/>
    <w:rsid w:val="FFEE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ind w:firstLine="20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unhideWhenUsed/>
    <w:qFormat/>
    <w:uiPriority w:val="9"/>
    <w:pPr>
      <w:keepNext/>
      <w:keepLines/>
      <w:spacing w:before="340" w:after="330" w:line="576" w:lineRule="auto"/>
      <w:outlineLvl w:val="0"/>
    </w:pPr>
    <w:rPr>
      <w:rFonts w:eastAsia="楷体"/>
      <w:b/>
      <w:kern w:val="44"/>
      <w:sz w:val="36"/>
      <w:szCs w:val="22"/>
    </w:rPr>
  </w:style>
  <w:style w:type="paragraph" w:styleId="3">
    <w:name w:val="heading 2"/>
    <w:basedOn w:val="1"/>
    <w:next w:val="1"/>
    <w:unhideWhenUsed/>
    <w:qFormat/>
    <w:uiPriority w:val="9"/>
    <w:pPr>
      <w:keepNext/>
      <w:keepLines/>
      <w:spacing w:before="260" w:after="260" w:line="416" w:lineRule="auto"/>
      <w:outlineLvl w:val="1"/>
    </w:pPr>
    <w:rPr>
      <w:rFonts w:eastAsia="楷体"/>
      <w:b/>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1"/>
    <w:unhideWhenUsed/>
    <w:qFormat/>
    <w:uiPriority w:val="0"/>
    <w:pPr>
      <w:spacing w:before="240" w:after="60" w:line="312" w:lineRule="auto"/>
      <w:jc w:val="center"/>
      <w:outlineLvl w:val="1"/>
    </w:pPr>
    <w:rPr>
      <w:rFonts w:eastAsia="楷体"/>
      <w:b/>
      <w:kern w:val="28"/>
      <w:szCs w:val="32"/>
    </w:rPr>
  </w:style>
  <w:style w:type="paragraph" w:styleId="10">
    <w:name w:val="List Paragraph"/>
    <w:basedOn w:val="1"/>
    <w:unhideWhenUsed/>
    <w:qFormat/>
    <w:uiPriority w:val="34"/>
    <w:pPr>
      <w:ind w:firstLine="420"/>
    </w:pPr>
  </w:style>
  <w:style w:type="character" w:customStyle="1" w:styleId="11">
    <w:name w:val="副标题 字符"/>
    <w:basedOn w:val="9"/>
    <w:link w:val="7"/>
    <w:unhideWhenUsed/>
    <w:qFormat/>
    <w:uiPriority w:val="0"/>
    <w:rPr>
      <w:rFonts w:hint="default" w:ascii="Times New Roman" w:hAnsi="Times New Roman" w:eastAsia="楷体" w:cs="Times New Roman"/>
      <w:b/>
      <w:kern w:val="28"/>
      <w:sz w:val="32"/>
      <w:szCs w:val="32"/>
    </w:rPr>
  </w:style>
  <w:style w:type="character" w:customStyle="1" w:styleId="12">
    <w:name w:val="fontstyle01"/>
    <w:basedOn w:val="9"/>
    <w:qFormat/>
    <w:uiPriority w:val="0"/>
    <w:rPr>
      <w:rFonts w:ascii="仿宋_GB2312" w:hAnsi="仿宋_GB2312" w:eastAsia="仿宋_GB2312" w:cs="仿宋_GB2312"/>
      <w:color w:val="000000"/>
      <w:sz w:val="32"/>
      <w:szCs w:val="32"/>
    </w:rPr>
  </w:style>
  <w:style w:type="character" w:customStyle="1" w:styleId="13">
    <w:name w:val="fontstyle21"/>
    <w:basedOn w:val="9"/>
    <w:qFormat/>
    <w:uiPriority w:val="0"/>
    <w:rPr>
      <w:rFonts w:ascii="TimesNewRomanPSMT" w:hAnsi="TimesNewRomanPSMT" w:eastAsia="TimesNewRomanPSMT" w:cs="TimesNewRomanPSMT"/>
      <w:color w:val="000000"/>
      <w:sz w:val="32"/>
      <w:szCs w:val="32"/>
    </w:rPr>
  </w:style>
  <w:style w:type="character" w:customStyle="1" w:styleId="14">
    <w:name w:val="页眉 字符"/>
    <w:basedOn w:val="9"/>
    <w:link w:val="6"/>
    <w:qFormat/>
    <w:uiPriority w:val="0"/>
    <w:rPr>
      <w:rFonts w:eastAsia="仿宋"/>
      <w:kern w:val="2"/>
      <w:sz w:val="18"/>
      <w:szCs w:val="18"/>
    </w:rPr>
  </w:style>
  <w:style w:type="character" w:customStyle="1" w:styleId="15">
    <w:name w:val="批注框文本 字符"/>
    <w:basedOn w:val="9"/>
    <w:link w:val="4"/>
    <w:qFormat/>
    <w:uiPriority w:val="0"/>
    <w:rPr>
      <w:rFonts w:eastAsia="仿宋"/>
      <w:kern w:val="2"/>
      <w:sz w:val="18"/>
      <w:szCs w:val="18"/>
    </w:rPr>
  </w:style>
  <w:style w:type="paragraph" w:customStyle="1" w:styleId="16">
    <w:name w:val="Revision"/>
    <w:hidden/>
    <w:semiHidden/>
    <w:qFormat/>
    <w:uiPriority w:val="99"/>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2696</Words>
  <Characters>2710</Characters>
  <Lines>1</Lines>
  <Paragraphs>4</Paragraphs>
  <TotalTime>9</TotalTime>
  <ScaleCrop>false</ScaleCrop>
  <LinksUpToDate>false</LinksUpToDate>
  <CharactersWithSpaces>2713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2024-11-14T00:18:00Z</dcterms:created>
  <dc:creator>winifred</dc:creator>
  <cp:lastModifiedBy>李雪</cp:lastModifiedBy>
  <cp:lastPrinted>2024-12-03T17:09:00Z</cp:lastPrinted>
  <dcterms:modified xsi:type="dcterms:W3CDTF">2025-04-24T07:17:54Z</dcterms:modified>
  <dc:title>附件2</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CEC92487570841679EE79871201AF234_11</vt:lpwstr>
  </property>
</Properties>
</file>